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C4" w:rsidRPr="003521C4" w:rsidRDefault="003521C4" w:rsidP="003521C4">
      <w:pPr>
        <w:pStyle w:val="Ttulo5"/>
        <w:jc w:val="center"/>
        <w:rPr>
          <w:rFonts w:ascii="Arial" w:hAnsi="Arial" w:cs="Arial"/>
          <w:i w:val="0"/>
          <w:sz w:val="28"/>
          <w:szCs w:val="24"/>
          <w:u w:val="single"/>
        </w:rPr>
      </w:pPr>
      <w:r w:rsidRPr="003521C4">
        <w:rPr>
          <w:rFonts w:ascii="Arial" w:hAnsi="Arial" w:cs="Arial"/>
          <w:i w:val="0"/>
          <w:sz w:val="28"/>
          <w:szCs w:val="24"/>
          <w:u w:val="single"/>
        </w:rPr>
        <w:t>MANUAL DE</w:t>
      </w:r>
      <w:r w:rsidR="00A06E7E">
        <w:rPr>
          <w:rFonts w:ascii="Arial" w:hAnsi="Arial" w:cs="Arial"/>
          <w:i w:val="0"/>
          <w:sz w:val="28"/>
          <w:szCs w:val="24"/>
          <w:u w:val="single"/>
        </w:rPr>
        <w:t xml:space="preserve"> CREDENCIAMENTO DE INSTITUIÇÕES</w:t>
      </w:r>
    </w:p>
    <w:p w:rsidR="00227B64" w:rsidRPr="006F2D2B" w:rsidRDefault="00227B64" w:rsidP="003521C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3521C4" w:rsidRDefault="003521C4" w:rsidP="003521C4">
      <w:pPr>
        <w:spacing w:after="240" w:line="360" w:lineRule="auto"/>
        <w:ind w:firstLine="708"/>
        <w:jc w:val="both"/>
        <w:rPr>
          <w:rFonts w:ascii="Arial" w:hAnsi="Arial" w:cs="Arial"/>
          <w:sz w:val="24"/>
        </w:rPr>
      </w:pPr>
      <w:r w:rsidRPr="00091FAC">
        <w:rPr>
          <w:rFonts w:ascii="Arial" w:hAnsi="Arial" w:cs="Arial"/>
          <w:sz w:val="24"/>
        </w:rPr>
        <w:t>Nos termos da Portaria MP</w:t>
      </w:r>
      <w:r w:rsidR="00AF7D6F">
        <w:rPr>
          <w:rFonts w:ascii="Arial" w:hAnsi="Arial" w:cs="Arial"/>
          <w:sz w:val="24"/>
        </w:rPr>
        <w:t>S nº 519/2011 e suas alterações</w:t>
      </w:r>
      <w:r w:rsidR="00FB64E3">
        <w:rPr>
          <w:rFonts w:ascii="Arial" w:hAnsi="Arial" w:cs="Arial"/>
          <w:sz w:val="24"/>
        </w:rPr>
        <w:t>,</w:t>
      </w:r>
      <w:r w:rsidRPr="00091FAC">
        <w:rPr>
          <w:rFonts w:ascii="Arial" w:hAnsi="Arial" w:cs="Arial"/>
          <w:sz w:val="24"/>
        </w:rPr>
        <w:t xml:space="preserve"> </w:t>
      </w:r>
      <w:r w:rsidR="00FB64E3">
        <w:rPr>
          <w:rFonts w:ascii="Arial" w:hAnsi="Arial" w:cs="Arial"/>
          <w:sz w:val="24"/>
        </w:rPr>
        <w:t>antes da realização de qualquer operação, para que se possa verificar</w:t>
      </w:r>
      <w:r w:rsidRPr="00091FAC">
        <w:rPr>
          <w:rFonts w:ascii="Arial" w:hAnsi="Arial" w:cs="Arial"/>
          <w:sz w:val="24"/>
        </w:rPr>
        <w:t xml:space="preserve"> as condições de segurança, rentabilidade, solvência e liquidez previstas na Resolução CMN nº 3.922/2010 e suas alterações, as instituições escolhidas para receber as aplicações dos RPPS devem ser objeto de prévio credenciamento.</w:t>
      </w:r>
      <w:r>
        <w:rPr>
          <w:rFonts w:ascii="Arial" w:hAnsi="Arial" w:cs="Arial"/>
          <w:sz w:val="24"/>
        </w:rPr>
        <w:t xml:space="preserve"> </w:t>
      </w:r>
      <w:r w:rsidR="00752AE8" w:rsidRPr="00D532EC">
        <w:rPr>
          <w:rFonts w:ascii="Arial" w:hAnsi="Arial" w:cs="Arial"/>
          <w:sz w:val="24"/>
        </w:rPr>
        <w:t>Quando se tratar de</w:t>
      </w:r>
      <w:r w:rsidRPr="00D532EC">
        <w:rPr>
          <w:rFonts w:ascii="Arial" w:hAnsi="Arial" w:cs="Arial"/>
          <w:sz w:val="24"/>
        </w:rPr>
        <w:t xml:space="preserve"> fundos de investimento</w:t>
      </w:r>
      <w:r w:rsidRPr="004C17C5">
        <w:rPr>
          <w:rFonts w:ascii="Arial" w:hAnsi="Arial" w:cs="Arial"/>
          <w:sz w:val="24"/>
        </w:rPr>
        <w:t>, o processo de credenciamento deve</w:t>
      </w:r>
      <w:r w:rsidR="009C5788">
        <w:rPr>
          <w:rFonts w:ascii="Arial" w:hAnsi="Arial" w:cs="Arial"/>
          <w:sz w:val="24"/>
        </w:rPr>
        <w:t>rá</w:t>
      </w:r>
      <w:r w:rsidRPr="004C17C5">
        <w:rPr>
          <w:rFonts w:ascii="Arial" w:hAnsi="Arial" w:cs="Arial"/>
          <w:sz w:val="24"/>
        </w:rPr>
        <w:t xml:space="preserve"> recair sobre as instituições que atuam em sua administração </w:t>
      </w:r>
      <w:r w:rsidR="009C5788">
        <w:rPr>
          <w:rFonts w:ascii="Arial" w:hAnsi="Arial" w:cs="Arial"/>
          <w:sz w:val="24"/>
        </w:rPr>
        <w:t>e</w:t>
      </w:r>
      <w:r w:rsidR="000100D1">
        <w:rPr>
          <w:rFonts w:ascii="Arial" w:hAnsi="Arial" w:cs="Arial"/>
          <w:sz w:val="24"/>
        </w:rPr>
        <w:t xml:space="preserve"> gestão</w:t>
      </w:r>
      <w:r w:rsidR="00AF7D6F">
        <w:rPr>
          <w:rFonts w:ascii="Arial" w:hAnsi="Arial" w:cs="Arial"/>
          <w:sz w:val="24"/>
        </w:rPr>
        <w:t xml:space="preserve"> e distribuição, se houve</w:t>
      </w:r>
      <w:r w:rsidR="00913D32">
        <w:rPr>
          <w:rFonts w:ascii="Arial" w:hAnsi="Arial" w:cs="Arial"/>
          <w:sz w:val="24"/>
        </w:rPr>
        <w:t>r</w:t>
      </w:r>
      <w:r w:rsidR="000100D1"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>¹</w:t>
      </w:r>
    </w:p>
    <w:p w:rsidR="00AF7D6F" w:rsidRDefault="003521C4" w:rsidP="00B968EB">
      <w:pPr>
        <w:spacing w:after="240" w:line="360" w:lineRule="auto"/>
        <w:ind w:firstLine="708"/>
        <w:jc w:val="both"/>
        <w:rPr>
          <w:rFonts w:ascii="Arial" w:hAnsi="Arial" w:cs="Arial"/>
          <w:sz w:val="24"/>
        </w:rPr>
      </w:pPr>
      <w:r w:rsidRPr="00D532EC">
        <w:rPr>
          <w:rFonts w:ascii="Arial" w:hAnsi="Arial" w:cs="Arial"/>
          <w:sz w:val="24"/>
        </w:rPr>
        <w:t>A referida Portaria estabelece os parâmetros mínimos para o processo de credenciamento² e a necessidade de registro em termo de análise de credenciamento, além</w:t>
      </w:r>
      <w:r w:rsidR="005E0007" w:rsidRPr="00D532EC">
        <w:rPr>
          <w:rFonts w:ascii="Arial" w:hAnsi="Arial" w:cs="Arial"/>
          <w:sz w:val="24"/>
        </w:rPr>
        <w:t xml:space="preserve"> do atestado de credenciamento.³</w:t>
      </w:r>
      <w:r w:rsidR="005E0007">
        <w:rPr>
          <w:rFonts w:ascii="Arial" w:hAnsi="Arial" w:cs="Arial"/>
          <w:sz w:val="24"/>
        </w:rPr>
        <w:t xml:space="preserve"> </w:t>
      </w:r>
      <w:r w:rsidR="000B2537" w:rsidRPr="00AB085B">
        <w:rPr>
          <w:rFonts w:ascii="Arial" w:hAnsi="Arial" w:cs="Arial"/>
          <w:sz w:val="24"/>
        </w:rPr>
        <w:t xml:space="preserve">Conforme </w:t>
      </w:r>
      <w:r w:rsidR="000B2537" w:rsidRPr="006A7CCC">
        <w:rPr>
          <w:rFonts w:ascii="Arial" w:hAnsi="Arial" w:cs="Arial"/>
          <w:sz w:val="24"/>
        </w:rPr>
        <w:t xml:space="preserve">informativo publicado pela </w:t>
      </w:r>
      <w:r w:rsidR="00AF7D6F" w:rsidRPr="00051724">
        <w:rPr>
          <w:rFonts w:ascii="Arial" w:hAnsi="Arial" w:cs="Arial"/>
          <w:sz w:val="24"/>
        </w:rPr>
        <w:t>Subsecretaria</w:t>
      </w:r>
      <w:r w:rsidR="00AF7D6F" w:rsidRPr="000E14A5">
        <w:rPr>
          <w:rFonts w:ascii="Arial" w:hAnsi="Arial" w:cs="Arial"/>
          <w:sz w:val="24"/>
        </w:rPr>
        <w:t xml:space="preserve"> dos Regimes Próprios de Previdência Social </w:t>
      </w:r>
      <w:r w:rsidR="00AF7D6F">
        <w:rPr>
          <w:rFonts w:ascii="Arial" w:hAnsi="Arial" w:cs="Arial"/>
          <w:sz w:val="24"/>
        </w:rPr>
        <w:t xml:space="preserve">da </w:t>
      </w:r>
      <w:r w:rsidR="00AF7D6F" w:rsidRPr="000E14A5">
        <w:rPr>
          <w:rFonts w:ascii="Arial" w:hAnsi="Arial" w:cs="Arial"/>
          <w:sz w:val="24"/>
        </w:rPr>
        <w:t>Secretaria de Previdência do Ministério da Economia</w:t>
      </w:r>
      <w:r w:rsidR="00AF7D6F">
        <w:rPr>
          <w:rFonts w:ascii="Arial" w:hAnsi="Arial" w:cs="Arial"/>
          <w:sz w:val="24"/>
        </w:rPr>
        <w:t xml:space="preserve"> (SPREV), no dia 21 de janeiro de 2019</w:t>
      </w:r>
      <w:r w:rsidR="000B2537" w:rsidRPr="006A7CCC">
        <w:rPr>
          <w:rFonts w:ascii="Arial" w:hAnsi="Arial" w:cs="Arial"/>
          <w:sz w:val="24"/>
        </w:rPr>
        <w:t xml:space="preserve">, os administradores ou gestores de fundos de investimentos que cumprem os requisitos </w:t>
      </w:r>
      <w:r w:rsidR="00AF7D6F">
        <w:rPr>
          <w:rFonts w:ascii="Arial" w:hAnsi="Arial" w:cs="Arial"/>
          <w:sz w:val="24"/>
        </w:rPr>
        <w:t xml:space="preserve">previstos </w:t>
      </w:r>
      <w:r w:rsidR="000B2537" w:rsidRPr="006A7CCC">
        <w:rPr>
          <w:rFonts w:ascii="Arial" w:hAnsi="Arial" w:cs="Arial"/>
          <w:sz w:val="24"/>
        </w:rPr>
        <w:t>no Inciso I do § 2º e § 8º do art. 15 da Resolução CMN nº 3.922/2010, conforme relação disponibilizada em</w:t>
      </w:r>
    </w:p>
    <w:p w:rsidR="00AF7D6F" w:rsidRPr="00F83BDA" w:rsidRDefault="00363E8C" w:rsidP="00AF7D6F">
      <w:pPr>
        <w:spacing w:after="240" w:line="360" w:lineRule="auto"/>
        <w:rPr>
          <w:rFonts w:ascii="Arial" w:hAnsi="Arial" w:cs="Arial"/>
          <w:sz w:val="24"/>
        </w:rPr>
      </w:pPr>
      <w:hyperlink r:id="rId7" w:history="1">
        <w:r w:rsidR="00AF7D6F" w:rsidRPr="00F83BDA">
          <w:rPr>
            <w:rStyle w:val="Hyperlink"/>
            <w:rFonts w:ascii="Arial" w:hAnsi="Arial" w:cs="Arial"/>
            <w:sz w:val="24"/>
            <w:u w:val="none"/>
          </w:rPr>
          <w:t>http://www.previdencia.gov.br/regimes-proprios/investimentos-do-rpps/credenciamento-pelos-rpps-das-instituicoes-e-produtos-de-investimento</w:t>
        </w:r>
        <w:r w:rsidR="00AF7D6F" w:rsidRPr="00F83BDA">
          <w:rPr>
            <w:rStyle w:val="Hyperlink"/>
            <w:rFonts w:ascii="Arial" w:hAnsi="Arial" w:cs="Arial"/>
            <w:u w:val="none"/>
          </w:rPr>
          <w:t>/</w:t>
        </w:r>
      </w:hyperlink>
      <w:r w:rsidR="000B2537" w:rsidRPr="00F83BDA">
        <w:rPr>
          <w:rFonts w:ascii="Arial" w:hAnsi="Arial" w:cs="Arial"/>
          <w:sz w:val="24"/>
        </w:rPr>
        <w:t>, </w:t>
      </w:r>
    </w:p>
    <w:p w:rsidR="006F5501" w:rsidRPr="00AF7D6F" w:rsidRDefault="000B2537" w:rsidP="00AF7D6F">
      <w:pPr>
        <w:spacing w:after="240" w:line="360" w:lineRule="auto"/>
        <w:jc w:val="both"/>
        <w:rPr>
          <w:rFonts w:ascii="Arial" w:hAnsi="Arial" w:cs="Arial"/>
          <w:sz w:val="24"/>
        </w:rPr>
      </w:pPr>
      <w:r w:rsidRPr="00AF7D6F">
        <w:rPr>
          <w:rFonts w:ascii="Arial" w:hAnsi="Arial" w:cs="Arial"/>
          <w:sz w:val="24"/>
        </w:rPr>
        <w:t>devem utilizar o novo formulário “</w:t>
      </w:r>
      <w:hyperlink r:id="rId8" w:tgtFrame="_blank" w:history="1">
        <w:r w:rsidRPr="00AF7D6F">
          <w:rPr>
            <w:rFonts w:ascii="Arial" w:hAnsi="Arial" w:cs="Arial"/>
            <w:i/>
            <w:sz w:val="24"/>
          </w:rPr>
          <w:t>Termo de Análise e Atestado de Credenciamento de Adm</w:t>
        </w:r>
        <w:r w:rsidR="00AF7D6F" w:rsidRPr="00AF7D6F">
          <w:rPr>
            <w:rFonts w:ascii="Arial" w:hAnsi="Arial" w:cs="Arial"/>
            <w:i/>
            <w:sz w:val="24"/>
          </w:rPr>
          <w:t>inistrador</w:t>
        </w:r>
        <w:r w:rsidRPr="00AF7D6F">
          <w:rPr>
            <w:rFonts w:ascii="Arial" w:hAnsi="Arial" w:cs="Arial"/>
            <w:i/>
            <w:sz w:val="24"/>
          </w:rPr>
          <w:t xml:space="preserve"> e Gestor de </w:t>
        </w:r>
        <w:r w:rsidR="00AF7D6F" w:rsidRPr="00AF7D6F">
          <w:rPr>
            <w:rFonts w:ascii="Arial" w:hAnsi="Arial" w:cs="Arial"/>
            <w:i/>
            <w:sz w:val="24"/>
          </w:rPr>
          <w:t>fundo de investimentos</w:t>
        </w:r>
        <w:r w:rsidRPr="00AF7D6F">
          <w:rPr>
            <w:rFonts w:ascii="Arial" w:hAnsi="Arial" w:cs="Arial"/>
            <w:sz w:val="24"/>
          </w:rPr>
          <w:t>”</w:t>
        </w:r>
      </w:hyperlink>
      <w:r w:rsidRPr="00AF7D6F">
        <w:rPr>
          <w:rFonts w:ascii="Arial" w:hAnsi="Arial" w:cs="Arial"/>
          <w:sz w:val="24"/>
        </w:rPr>
        <w:t>. Já os demais administradores ou gestores de Fundos de Investimento devem utilizar os novos modelos de “</w:t>
      </w:r>
      <w:hyperlink r:id="rId9" w:tgtFrame="_blank" w:history="1">
        <w:r w:rsidRPr="00AF7D6F">
          <w:rPr>
            <w:rFonts w:ascii="Arial" w:hAnsi="Arial" w:cs="Arial"/>
            <w:i/>
            <w:sz w:val="24"/>
          </w:rPr>
          <w:t>Termo de Análise de Credenciamento e Atestado de Credenciamento – Demais Adm</w:t>
        </w:r>
        <w:r w:rsidR="00AF7D6F" w:rsidRPr="00AF7D6F">
          <w:rPr>
            <w:rFonts w:ascii="Arial" w:hAnsi="Arial" w:cs="Arial"/>
            <w:i/>
            <w:sz w:val="24"/>
          </w:rPr>
          <w:t>inistradores</w:t>
        </w:r>
        <w:r w:rsidRPr="00AF7D6F">
          <w:rPr>
            <w:rFonts w:ascii="Arial" w:hAnsi="Arial" w:cs="Arial"/>
            <w:i/>
            <w:sz w:val="24"/>
          </w:rPr>
          <w:t xml:space="preserve"> ou Gestor de </w:t>
        </w:r>
        <w:r w:rsidR="00AF7D6F" w:rsidRPr="00AF7D6F">
          <w:rPr>
            <w:rFonts w:ascii="Arial" w:hAnsi="Arial" w:cs="Arial"/>
            <w:i/>
            <w:sz w:val="24"/>
          </w:rPr>
          <w:t>fundo de investimento</w:t>
        </w:r>
        <w:r w:rsidRPr="00AF7D6F">
          <w:rPr>
            <w:rFonts w:ascii="Arial" w:hAnsi="Arial" w:cs="Arial"/>
            <w:i/>
            <w:sz w:val="24"/>
          </w:rPr>
          <w:t>”</w:t>
        </w:r>
      </w:hyperlink>
      <w:r w:rsidRPr="00AF7D6F">
        <w:rPr>
          <w:rFonts w:ascii="Arial" w:hAnsi="Arial" w:cs="Arial"/>
          <w:sz w:val="24"/>
        </w:rPr>
        <w:t xml:space="preserve">, </w:t>
      </w:r>
      <w:r w:rsidR="00A2624A" w:rsidRPr="00AF7D6F">
        <w:rPr>
          <w:rFonts w:ascii="Arial" w:hAnsi="Arial" w:cs="Arial"/>
          <w:sz w:val="24"/>
        </w:rPr>
        <w:t>podendo ser substituído pelo</w:t>
      </w:r>
      <w:r w:rsidRPr="00AF7D6F">
        <w:rPr>
          <w:rFonts w:ascii="Arial" w:hAnsi="Arial" w:cs="Arial"/>
          <w:sz w:val="24"/>
        </w:rPr>
        <w:t xml:space="preserve"> “</w:t>
      </w:r>
      <w:r w:rsidRPr="00AF7D6F">
        <w:rPr>
          <w:rFonts w:ascii="Arial" w:hAnsi="Arial" w:cs="Arial"/>
          <w:i/>
          <w:sz w:val="24"/>
        </w:rPr>
        <w:t xml:space="preserve">Questionário Due Diligence para Fundos de Investimento – </w:t>
      </w:r>
      <w:r w:rsidRPr="00AF7D6F">
        <w:rPr>
          <w:rFonts w:ascii="Arial" w:hAnsi="Arial" w:cs="Arial"/>
          <w:i/>
          <w:sz w:val="24"/>
          <w:u w:val="single"/>
        </w:rPr>
        <w:t xml:space="preserve">Seção </w:t>
      </w:r>
      <w:r w:rsidR="00AF7D6F" w:rsidRPr="00AF7D6F">
        <w:rPr>
          <w:rFonts w:ascii="Arial" w:hAnsi="Arial" w:cs="Arial"/>
          <w:i/>
          <w:sz w:val="24"/>
          <w:u w:val="single"/>
        </w:rPr>
        <w:t>I</w:t>
      </w:r>
      <w:r w:rsidR="00A2624A" w:rsidRPr="00AF7D6F">
        <w:rPr>
          <w:rFonts w:ascii="Arial" w:hAnsi="Arial" w:cs="Arial"/>
          <w:sz w:val="24"/>
        </w:rPr>
        <w:t xml:space="preserve">” e o </w:t>
      </w:r>
      <w:r w:rsidRPr="00AF7D6F">
        <w:rPr>
          <w:rFonts w:ascii="Arial" w:hAnsi="Arial" w:cs="Arial"/>
          <w:sz w:val="24"/>
        </w:rPr>
        <w:t>modelo do “</w:t>
      </w:r>
      <w:r w:rsidRPr="00AF7D6F">
        <w:rPr>
          <w:rFonts w:ascii="Arial" w:hAnsi="Arial" w:cs="Arial"/>
          <w:i/>
          <w:sz w:val="24"/>
        </w:rPr>
        <w:t>Atestado de Credenciamento</w:t>
      </w:r>
      <w:r w:rsidRPr="00AF7D6F">
        <w:rPr>
          <w:rFonts w:ascii="Arial" w:hAnsi="Arial" w:cs="Arial"/>
          <w:sz w:val="24"/>
        </w:rPr>
        <w:t>”</w:t>
      </w:r>
      <w:r w:rsidR="00A2624A" w:rsidRPr="00AF7D6F">
        <w:rPr>
          <w:rFonts w:ascii="Arial" w:hAnsi="Arial" w:cs="Arial"/>
          <w:sz w:val="24"/>
        </w:rPr>
        <w:t>, que deverá ser preenchido após</w:t>
      </w:r>
      <w:r w:rsidR="006F5501" w:rsidRPr="00AF7D6F">
        <w:rPr>
          <w:rFonts w:ascii="Arial" w:hAnsi="Arial" w:cs="Arial"/>
          <w:sz w:val="24"/>
        </w:rPr>
        <w:t xml:space="preserve"> análise da documentação.</w:t>
      </w:r>
      <w:r w:rsidRPr="00AF7D6F">
        <w:rPr>
          <w:rFonts w:ascii="Arial" w:hAnsi="Arial" w:cs="Arial"/>
          <w:sz w:val="24"/>
        </w:rPr>
        <w:t xml:space="preserve"> </w:t>
      </w:r>
    </w:p>
    <w:p w:rsidR="003521C4" w:rsidRPr="00B968EB" w:rsidRDefault="005E0007" w:rsidP="00B968EB">
      <w:pPr>
        <w:spacing w:after="240" w:line="360" w:lineRule="auto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 registro da conclusão da análise, tanto da instituição </w:t>
      </w:r>
      <w:r w:rsidR="00D05D63">
        <w:rPr>
          <w:rFonts w:ascii="Arial" w:hAnsi="Arial" w:cs="Arial"/>
          <w:sz w:val="24"/>
        </w:rPr>
        <w:t>credenciada quanto do produto</w:t>
      </w:r>
      <w:r>
        <w:rPr>
          <w:rFonts w:ascii="Arial" w:hAnsi="Arial" w:cs="Arial"/>
          <w:sz w:val="24"/>
        </w:rPr>
        <w:t xml:space="preserve"> de investimento</w:t>
      </w:r>
      <w:r w:rsidR="000B2537">
        <w:rPr>
          <w:rFonts w:ascii="Arial" w:hAnsi="Arial" w:cs="Arial"/>
          <w:sz w:val="24"/>
        </w:rPr>
        <w:t>, será efetuad</w:t>
      </w:r>
      <w:r w:rsidR="006F5501">
        <w:rPr>
          <w:rFonts w:ascii="Arial" w:hAnsi="Arial" w:cs="Arial"/>
          <w:sz w:val="24"/>
        </w:rPr>
        <w:t>o</w:t>
      </w:r>
      <w:r>
        <w:rPr>
          <w:rFonts w:ascii="Arial" w:hAnsi="Arial" w:cs="Arial"/>
          <w:sz w:val="24"/>
        </w:rPr>
        <w:t xml:space="preserve"> na aba específica presente no DAIR, que emite um número de Termo de Credenciamento para identifica-lo no </w:t>
      </w:r>
      <w:r w:rsidR="00D05D63">
        <w:rPr>
          <w:rFonts w:ascii="Arial" w:hAnsi="Arial" w:cs="Arial"/>
          <w:sz w:val="24"/>
        </w:rPr>
        <w:t xml:space="preserve">sistema. </w:t>
      </w:r>
    </w:p>
    <w:p w:rsidR="003521C4" w:rsidRDefault="00AA75A0" w:rsidP="003521C4">
      <w:pPr>
        <w:spacing w:after="24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Portanto, </w:t>
      </w:r>
      <w:r w:rsidR="006F5501">
        <w:rPr>
          <w:rFonts w:ascii="Arial" w:hAnsi="Arial" w:cs="Arial"/>
          <w:sz w:val="24"/>
          <w:szCs w:val="24"/>
        </w:rPr>
        <w:t>busca</w:t>
      </w:r>
      <w:r>
        <w:rPr>
          <w:rFonts w:ascii="Arial" w:hAnsi="Arial" w:cs="Arial"/>
          <w:sz w:val="24"/>
          <w:szCs w:val="24"/>
        </w:rPr>
        <w:t xml:space="preserve">ndo facilitar </w:t>
      </w:r>
      <w:r w:rsidR="006F5501">
        <w:rPr>
          <w:rFonts w:ascii="Arial" w:hAnsi="Arial" w:cs="Arial"/>
          <w:sz w:val="24"/>
          <w:szCs w:val="24"/>
        </w:rPr>
        <w:t>o atendimento à</w:t>
      </w:r>
      <w:r w:rsidR="003521C4">
        <w:rPr>
          <w:rFonts w:ascii="Arial" w:hAnsi="Arial" w:cs="Arial"/>
          <w:sz w:val="24"/>
          <w:szCs w:val="24"/>
        </w:rPr>
        <w:t xml:space="preserve">s obrigações estabelecidas pela </w:t>
      </w:r>
      <w:r w:rsidR="006F5501">
        <w:rPr>
          <w:rFonts w:ascii="Arial" w:hAnsi="Arial" w:cs="Arial"/>
          <w:sz w:val="24"/>
          <w:szCs w:val="24"/>
        </w:rPr>
        <w:t>SPREV</w:t>
      </w:r>
      <w:r w:rsidR="003521C4">
        <w:rPr>
          <w:rFonts w:ascii="Arial" w:hAnsi="Arial" w:cs="Arial"/>
          <w:sz w:val="24"/>
          <w:szCs w:val="24"/>
        </w:rPr>
        <w:t>, o presente manual sugere um método para o processo de credenciamento das instituições junto ao RPPS.</w:t>
      </w:r>
    </w:p>
    <w:p w:rsidR="0069236A" w:rsidRDefault="00501FF7" w:rsidP="00BB4322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Conforme a Resolução</w:t>
      </w:r>
      <w:r w:rsidR="00AA75A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E336C">
        <w:rPr>
          <w:rFonts w:ascii="Arial" w:eastAsiaTheme="minorHAnsi" w:hAnsi="Arial" w:cs="Arial"/>
          <w:sz w:val="24"/>
          <w:szCs w:val="24"/>
          <w:lang w:eastAsia="en-US"/>
        </w:rPr>
        <w:t>CMN n</w:t>
      </w:r>
      <w:r>
        <w:rPr>
          <w:rFonts w:ascii="Arial" w:eastAsiaTheme="minorHAnsi" w:hAnsi="Arial" w:cs="Arial"/>
          <w:sz w:val="24"/>
          <w:szCs w:val="24"/>
          <w:lang w:eastAsia="en-US"/>
        </w:rPr>
        <w:t>º 4</w:t>
      </w:r>
      <w:r w:rsidR="008E336C">
        <w:rPr>
          <w:rFonts w:ascii="Arial" w:eastAsiaTheme="minorHAnsi" w:hAnsi="Arial" w:cs="Arial"/>
          <w:sz w:val="24"/>
          <w:szCs w:val="24"/>
          <w:lang w:eastAsia="en-US"/>
        </w:rPr>
        <w:t>.</w:t>
      </w:r>
      <w:r>
        <w:rPr>
          <w:rFonts w:ascii="Arial" w:eastAsiaTheme="minorHAnsi" w:hAnsi="Arial" w:cs="Arial"/>
          <w:sz w:val="24"/>
          <w:szCs w:val="24"/>
          <w:lang w:eastAsia="en-US"/>
        </w:rPr>
        <w:t>695</w:t>
      </w:r>
      <w:r w:rsidR="008E336C">
        <w:rPr>
          <w:rFonts w:ascii="Arial" w:eastAsiaTheme="minorHAnsi" w:hAnsi="Arial" w:cs="Arial"/>
          <w:sz w:val="24"/>
          <w:szCs w:val="24"/>
          <w:lang w:eastAsia="en-US"/>
        </w:rPr>
        <w:t>/2018</w:t>
      </w:r>
      <w:r>
        <w:rPr>
          <w:rFonts w:ascii="Arial" w:eastAsiaTheme="minorHAnsi" w:hAnsi="Arial" w:cs="Arial"/>
          <w:sz w:val="24"/>
          <w:szCs w:val="24"/>
          <w:lang w:eastAsia="en-US"/>
        </w:rPr>
        <w:t>, os parâmetros p</w:t>
      </w:r>
      <w:r w:rsidR="0069236A">
        <w:rPr>
          <w:rFonts w:ascii="Arial" w:eastAsiaTheme="minorHAnsi" w:hAnsi="Arial" w:cs="Arial"/>
          <w:sz w:val="24"/>
          <w:szCs w:val="24"/>
          <w:lang w:eastAsia="en-US"/>
        </w:rPr>
        <w:t>ara o credenciamento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a serem</w:t>
      </w:r>
      <w:r w:rsidR="008348E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9236A">
        <w:rPr>
          <w:rFonts w:ascii="Arial" w:eastAsiaTheme="minorHAnsi" w:hAnsi="Arial" w:cs="Arial"/>
          <w:sz w:val="24"/>
          <w:szCs w:val="24"/>
          <w:lang w:eastAsia="en-US"/>
        </w:rPr>
        <w:t>observados, e formalmente atestados pelo representante legal do RPPS</w:t>
      </w:r>
      <w:r w:rsidR="007C65E2">
        <w:rPr>
          <w:rFonts w:ascii="Arial" w:eastAsiaTheme="minorHAnsi" w:hAnsi="Arial" w:cs="Arial"/>
          <w:sz w:val="24"/>
          <w:szCs w:val="24"/>
          <w:lang w:eastAsia="en-US"/>
        </w:rPr>
        <w:t>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CD3685">
        <w:rPr>
          <w:rFonts w:ascii="Arial" w:eastAsiaTheme="minorHAnsi" w:hAnsi="Arial" w:cs="Arial"/>
          <w:sz w:val="24"/>
          <w:szCs w:val="24"/>
          <w:lang w:eastAsia="en-US"/>
        </w:rPr>
        <w:t>d</w:t>
      </w:r>
      <w:r>
        <w:rPr>
          <w:rFonts w:ascii="Arial" w:eastAsiaTheme="minorHAnsi" w:hAnsi="Arial" w:cs="Arial"/>
          <w:sz w:val="24"/>
          <w:szCs w:val="24"/>
          <w:lang w:eastAsia="en-US"/>
        </w:rPr>
        <w:t>entre outros, são</w:t>
      </w:r>
      <w:r w:rsidR="0069236A" w:rsidRPr="0069236A">
        <w:rPr>
          <w:rFonts w:ascii="Arial" w:eastAsiaTheme="minorHAnsi" w:hAnsi="Arial" w:cs="Arial"/>
          <w:sz w:val="24"/>
          <w:szCs w:val="24"/>
          <w:lang w:eastAsia="en-US"/>
        </w:rPr>
        <w:t xml:space="preserve">: </w:t>
      </w:r>
    </w:p>
    <w:p w:rsidR="007B0580" w:rsidRPr="00D94F0B" w:rsidRDefault="007B0580" w:rsidP="00D94F0B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01FF7" w:rsidRDefault="00501FF7" w:rsidP="00501FF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</w:t>
      </w:r>
      <w:r w:rsidRPr="00501FF7">
        <w:rPr>
          <w:rFonts w:ascii="Arial" w:eastAsiaTheme="minorHAnsi" w:hAnsi="Arial" w:cs="Arial"/>
          <w:lang w:eastAsia="en-US"/>
        </w:rPr>
        <w:t xml:space="preserve">nálise do histórico e experiência de atuação do gestor e do administrador do fundo de investimento e de seus controladores; </w:t>
      </w:r>
    </w:p>
    <w:p w:rsidR="00501FF7" w:rsidRDefault="00AA75A0" w:rsidP="00501FF7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</w:t>
      </w:r>
      <w:r w:rsidR="00CD3685">
        <w:rPr>
          <w:rFonts w:ascii="Arial" w:eastAsiaTheme="minorHAnsi" w:hAnsi="Arial" w:cs="Arial"/>
          <w:lang w:eastAsia="en-US"/>
        </w:rPr>
        <w:t xml:space="preserve">nálise quanto ao volume de recursos sob sua gestão e </w:t>
      </w:r>
      <w:r>
        <w:rPr>
          <w:rFonts w:ascii="Arial" w:eastAsiaTheme="minorHAnsi" w:hAnsi="Arial" w:cs="Arial"/>
          <w:lang w:eastAsia="en-US"/>
        </w:rPr>
        <w:t>administração, bem como quanto à</w:t>
      </w:r>
      <w:r w:rsidR="00CD3685">
        <w:rPr>
          <w:rFonts w:ascii="Arial" w:eastAsiaTheme="minorHAnsi" w:hAnsi="Arial" w:cs="Arial"/>
          <w:lang w:eastAsia="en-US"/>
        </w:rPr>
        <w:t xml:space="preserve"> qualificação do corpo técnico e segregação de atividades;</w:t>
      </w:r>
    </w:p>
    <w:p w:rsidR="00CD3685" w:rsidRDefault="00AA75A0" w:rsidP="00A2328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S</w:t>
      </w:r>
      <w:r w:rsidR="00CD3685">
        <w:rPr>
          <w:rFonts w:ascii="Arial" w:eastAsiaTheme="minorHAnsi" w:hAnsi="Arial" w:cs="Arial"/>
          <w:lang w:eastAsia="en-US"/>
        </w:rPr>
        <w:t>olidez patrimonial;</w:t>
      </w:r>
    </w:p>
    <w:p w:rsidR="00CD3685" w:rsidRPr="00CD3685" w:rsidRDefault="00CD3685" w:rsidP="00A2328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  <w:r w:rsidRPr="00CD3685">
        <w:rPr>
          <w:rFonts w:ascii="Arial" w:eastAsiaTheme="minorHAnsi" w:hAnsi="Arial" w:cs="Arial"/>
          <w:lang w:eastAsia="en-US"/>
        </w:rPr>
        <w:t>Padrão ético de conduta, incluindo regularidade fiscal e previdenciária;</w:t>
      </w:r>
    </w:p>
    <w:p w:rsidR="008E336C" w:rsidRPr="008E336C" w:rsidRDefault="00CD3685" w:rsidP="008E336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100" w:afterAutospacing="1" w:line="360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Avaliação da aderência da rentabilidade aos indicadores de desempenho e riscos assumidos pelos fundos de investimentos sob sua gestão e administração, no período mínimo de dois a</w:t>
      </w:r>
      <w:r w:rsidR="008E336C">
        <w:rPr>
          <w:rFonts w:ascii="Arial" w:eastAsiaTheme="minorHAnsi" w:hAnsi="Arial" w:cs="Arial"/>
          <w:lang w:eastAsia="en-US"/>
        </w:rPr>
        <w:t>nos anteriores ao credenciamento.</w:t>
      </w:r>
    </w:p>
    <w:p w:rsidR="00A35253" w:rsidRPr="003F6F7A" w:rsidRDefault="00291B7D" w:rsidP="008E336C">
      <w:pPr>
        <w:autoSpaceDE w:val="0"/>
        <w:autoSpaceDN w:val="0"/>
        <w:adjustRightInd w:val="0"/>
        <w:spacing w:after="100" w:afterAutospacing="1" w:line="360" w:lineRule="auto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Deverá ser realizada</w:t>
      </w:r>
      <w:r w:rsidR="00F83BDA">
        <w:rPr>
          <w:rFonts w:ascii="Arial" w:eastAsiaTheme="minorHAnsi" w:hAnsi="Arial" w:cs="Arial"/>
          <w:sz w:val="24"/>
          <w:szCs w:val="24"/>
          <w:lang w:eastAsia="en-US"/>
        </w:rPr>
        <w:t>, quando necessária</w:t>
      </w:r>
      <w:r w:rsidR="00AA75A0">
        <w:rPr>
          <w:rFonts w:ascii="Arial" w:eastAsiaTheme="minorHAnsi" w:hAnsi="Arial" w:cs="Arial"/>
          <w:sz w:val="24"/>
          <w:szCs w:val="24"/>
          <w:lang w:eastAsia="en-US"/>
        </w:rPr>
        <w:t>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a análise e registro do distribuidor, instituição</w:t>
      </w:r>
      <w:r w:rsidR="003F6F7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integrante do sistema de distribuição ou agente autônomo de investimento,</w:t>
      </w:r>
      <w:r w:rsidR="003F6F7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certificando-se sobre o contrato para distribuição e mediação do produto</w:t>
      </w:r>
      <w:r w:rsidR="003F6F7A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ofertado e a regularidade com a Comiss</w:t>
      </w:r>
      <w:r w:rsidR="000100D1">
        <w:rPr>
          <w:rFonts w:ascii="Arial" w:eastAsiaTheme="minorHAnsi" w:hAnsi="Arial" w:cs="Arial"/>
          <w:sz w:val="24"/>
          <w:szCs w:val="24"/>
          <w:lang w:eastAsia="en-US"/>
        </w:rPr>
        <w:t xml:space="preserve">ão de Valores Mobiliários – CVM. </w:t>
      </w:r>
      <w:r w:rsidR="00511516" w:rsidRPr="00511516">
        <w:rPr>
          <w:rFonts w:ascii="Arial" w:hAnsi="Arial" w:cs="Arial"/>
          <w:sz w:val="24"/>
          <w:szCs w:val="24"/>
          <w:vertAlign w:val="superscript"/>
        </w:rPr>
        <w:t>6</w:t>
      </w:r>
    </w:p>
    <w:p w:rsidR="003521C4" w:rsidRDefault="003521C4" w:rsidP="003521C4">
      <w:pPr>
        <w:spacing w:after="24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Pr="00474DA6">
        <w:rPr>
          <w:rFonts w:ascii="Arial" w:hAnsi="Arial" w:cs="Arial"/>
          <w:b/>
          <w:sz w:val="24"/>
          <w:szCs w:val="24"/>
        </w:rPr>
        <w:t xml:space="preserve">Anexo </w:t>
      </w:r>
      <w:r w:rsidR="000100D1">
        <w:rPr>
          <w:rFonts w:ascii="Arial" w:hAnsi="Arial" w:cs="Arial"/>
          <w:b/>
          <w:sz w:val="24"/>
          <w:szCs w:val="24"/>
        </w:rPr>
        <w:t>“A</w:t>
      </w:r>
      <w:r w:rsidR="008E336C">
        <w:rPr>
          <w:rFonts w:ascii="Arial" w:hAnsi="Arial" w:cs="Arial"/>
          <w:b/>
          <w:sz w:val="24"/>
          <w:szCs w:val="24"/>
        </w:rPr>
        <w:t>”</w:t>
      </w:r>
      <w:r w:rsidR="00F516D5">
        <w:rPr>
          <w:rFonts w:ascii="Arial" w:hAnsi="Arial" w:cs="Arial"/>
          <w:b/>
          <w:sz w:val="24"/>
          <w:szCs w:val="24"/>
        </w:rPr>
        <w:t xml:space="preserve"> </w:t>
      </w:r>
      <w:r w:rsidR="004B683C">
        <w:rPr>
          <w:rFonts w:ascii="Arial" w:hAnsi="Arial" w:cs="Arial"/>
          <w:sz w:val="24"/>
          <w:szCs w:val="24"/>
        </w:rPr>
        <w:t xml:space="preserve">e o </w:t>
      </w:r>
      <w:r w:rsidR="004B683C" w:rsidRPr="00127DA2">
        <w:rPr>
          <w:rFonts w:ascii="Arial" w:hAnsi="Arial" w:cs="Arial"/>
          <w:b/>
          <w:sz w:val="24"/>
          <w:szCs w:val="24"/>
        </w:rPr>
        <w:t xml:space="preserve">Anexo </w:t>
      </w:r>
      <w:r w:rsidR="000100D1">
        <w:rPr>
          <w:rFonts w:ascii="Arial" w:hAnsi="Arial" w:cs="Arial"/>
          <w:b/>
          <w:sz w:val="24"/>
          <w:szCs w:val="24"/>
        </w:rPr>
        <w:t>“B</w:t>
      </w:r>
      <w:r w:rsidR="008E336C">
        <w:rPr>
          <w:rFonts w:ascii="Arial" w:hAnsi="Arial" w:cs="Arial"/>
          <w:b/>
          <w:sz w:val="24"/>
          <w:szCs w:val="24"/>
        </w:rPr>
        <w:t>”</w:t>
      </w:r>
      <w:r w:rsidRPr="00127DA2">
        <w:rPr>
          <w:rFonts w:ascii="Arial" w:hAnsi="Arial" w:cs="Arial"/>
          <w:b/>
          <w:sz w:val="24"/>
          <w:szCs w:val="24"/>
        </w:rPr>
        <w:t xml:space="preserve"> </w:t>
      </w:r>
      <w:r w:rsidR="00D529B3">
        <w:rPr>
          <w:rFonts w:ascii="Arial" w:hAnsi="Arial" w:cs="Arial"/>
          <w:sz w:val="24"/>
          <w:szCs w:val="24"/>
        </w:rPr>
        <w:t xml:space="preserve">deste Manual </w:t>
      </w:r>
      <w:r>
        <w:rPr>
          <w:rFonts w:ascii="Arial" w:hAnsi="Arial" w:cs="Arial"/>
          <w:sz w:val="24"/>
          <w:szCs w:val="24"/>
        </w:rPr>
        <w:t>de Credenciamento das Instituições</w:t>
      </w:r>
      <w:r w:rsidR="00882C6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D529B3">
        <w:rPr>
          <w:rFonts w:ascii="Arial" w:hAnsi="Arial" w:cs="Arial"/>
          <w:sz w:val="24"/>
          <w:szCs w:val="24"/>
        </w:rPr>
        <w:t xml:space="preserve">contém </w:t>
      </w:r>
      <w:r>
        <w:rPr>
          <w:rFonts w:ascii="Arial" w:hAnsi="Arial" w:cs="Arial"/>
          <w:sz w:val="24"/>
          <w:szCs w:val="24"/>
        </w:rPr>
        <w:t xml:space="preserve">um </w:t>
      </w:r>
      <w:r w:rsidRPr="00F83197">
        <w:rPr>
          <w:rFonts w:ascii="Arial" w:hAnsi="Arial" w:cs="Arial"/>
          <w:i/>
          <w:sz w:val="24"/>
          <w:szCs w:val="24"/>
        </w:rPr>
        <w:t>check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F83197">
        <w:rPr>
          <w:rFonts w:ascii="Arial" w:hAnsi="Arial" w:cs="Arial"/>
          <w:i/>
          <w:sz w:val="24"/>
          <w:szCs w:val="24"/>
        </w:rPr>
        <w:t>list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F83197">
        <w:rPr>
          <w:rFonts w:ascii="Arial" w:hAnsi="Arial" w:cs="Arial"/>
          <w:sz w:val="24"/>
          <w:szCs w:val="24"/>
        </w:rPr>
        <w:t xml:space="preserve">com </w:t>
      </w:r>
      <w:r>
        <w:rPr>
          <w:rFonts w:ascii="Arial" w:hAnsi="Arial" w:cs="Arial"/>
          <w:sz w:val="24"/>
          <w:szCs w:val="24"/>
        </w:rPr>
        <w:t>a</w:t>
      </w:r>
      <w:r w:rsidR="00D529B3">
        <w:rPr>
          <w:rFonts w:ascii="Arial" w:hAnsi="Arial" w:cs="Arial"/>
          <w:sz w:val="24"/>
          <w:szCs w:val="24"/>
        </w:rPr>
        <w:t xml:space="preserve"> documentação</w:t>
      </w:r>
      <w:r>
        <w:rPr>
          <w:rFonts w:ascii="Arial" w:hAnsi="Arial" w:cs="Arial"/>
          <w:sz w:val="24"/>
          <w:szCs w:val="24"/>
        </w:rPr>
        <w:t xml:space="preserve"> mínima</w:t>
      </w:r>
      <w:r w:rsidR="00AA75A0">
        <w:rPr>
          <w:rFonts w:ascii="Arial" w:hAnsi="Arial" w:cs="Arial"/>
          <w:sz w:val="24"/>
          <w:szCs w:val="24"/>
        </w:rPr>
        <w:t xml:space="preserve"> necessária para o atendimento a</w:t>
      </w:r>
      <w:r>
        <w:rPr>
          <w:rFonts w:ascii="Arial" w:hAnsi="Arial" w:cs="Arial"/>
          <w:sz w:val="24"/>
          <w:szCs w:val="24"/>
        </w:rPr>
        <w:t xml:space="preserve">os critérios </w:t>
      </w:r>
      <w:r w:rsidR="00C10F1F">
        <w:rPr>
          <w:rFonts w:ascii="Arial" w:hAnsi="Arial" w:cs="Arial"/>
          <w:sz w:val="24"/>
          <w:szCs w:val="24"/>
        </w:rPr>
        <w:t>do credenciamento</w:t>
      </w:r>
      <w:r w:rsidR="00D529B3">
        <w:rPr>
          <w:rFonts w:ascii="Arial" w:hAnsi="Arial" w:cs="Arial"/>
          <w:sz w:val="24"/>
          <w:szCs w:val="24"/>
        </w:rPr>
        <w:t>, d</w:t>
      </w:r>
      <w:r w:rsidR="000100D1">
        <w:rPr>
          <w:rFonts w:ascii="Arial" w:hAnsi="Arial" w:cs="Arial"/>
          <w:sz w:val="24"/>
          <w:szCs w:val="24"/>
        </w:rPr>
        <w:t>evendo o Anexo “A”</w:t>
      </w:r>
      <w:r w:rsidR="00882C61">
        <w:rPr>
          <w:rFonts w:ascii="Arial" w:hAnsi="Arial" w:cs="Arial"/>
          <w:sz w:val="24"/>
          <w:szCs w:val="24"/>
        </w:rPr>
        <w:t xml:space="preserve"> ser utilizado para as instituições responsáveis pela gestã</w:t>
      </w:r>
      <w:r w:rsidR="00D529B3">
        <w:rPr>
          <w:rFonts w:ascii="Arial" w:hAnsi="Arial" w:cs="Arial"/>
          <w:sz w:val="24"/>
          <w:szCs w:val="24"/>
        </w:rPr>
        <w:t>o e administração</w:t>
      </w:r>
      <w:r w:rsidR="00B641D3">
        <w:rPr>
          <w:rFonts w:ascii="Arial" w:hAnsi="Arial" w:cs="Arial"/>
          <w:sz w:val="24"/>
          <w:szCs w:val="24"/>
        </w:rPr>
        <w:t xml:space="preserve"> e o Anexo </w:t>
      </w:r>
      <w:r w:rsidR="000100D1">
        <w:rPr>
          <w:rFonts w:ascii="Arial" w:hAnsi="Arial" w:cs="Arial"/>
          <w:sz w:val="24"/>
          <w:szCs w:val="24"/>
        </w:rPr>
        <w:t>“B”</w:t>
      </w:r>
      <w:r w:rsidR="00882C61">
        <w:rPr>
          <w:rFonts w:ascii="Arial" w:hAnsi="Arial" w:cs="Arial"/>
          <w:sz w:val="24"/>
          <w:szCs w:val="24"/>
        </w:rPr>
        <w:t xml:space="preserve"> </w:t>
      </w:r>
      <w:r w:rsidR="00B641D3">
        <w:rPr>
          <w:rFonts w:ascii="Arial" w:hAnsi="Arial" w:cs="Arial"/>
          <w:sz w:val="24"/>
          <w:szCs w:val="24"/>
        </w:rPr>
        <w:t>para as</w:t>
      </w:r>
      <w:r w:rsidR="00882C61">
        <w:rPr>
          <w:rFonts w:ascii="Arial" w:hAnsi="Arial" w:cs="Arial"/>
          <w:sz w:val="24"/>
          <w:szCs w:val="24"/>
        </w:rPr>
        <w:t xml:space="preserve"> instituições </w:t>
      </w:r>
      <w:r w:rsidR="00D529B3">
        <w:rPr>
          <w:rFonts w:ascii="Arial" w:hAnsi="Arial" w:cs="Arial"/>
          <w:sz w:val="24"/>
          <w:szCs w:val="24"/>
        </w:rPr>
        <w:t>responsáveis pela distribuição e mediação</w:t>
      </w:r>
      <w:r w:rsidR="00B641D3">
        <w:rPr>
          <w:rFonts w:ascii="Arial" w:hAnsi="Arial" w:cs="Arial"/>
          <w:sz w:val="24"/>
          <w:szCs w:val="24"/>
        </w:rPr>
        <w:t xml:space="preserve">, </w:t>
      </w:r>
      <w:r w:rsidR="00BB4322">
        <w:rPr>
          <w:rFonts w:ascii="Arial" w:hAnsi="Arial" w:cs="Arial"/>
          <w:sz w:val="24"/>
          <w:szCs w:val="24"/>
        </w:rPr>
        <w:t>quando houver</w:t>
      </w:r>
      <w:r w:rsidR="00B641D3">
        <w:rPr>
          <w:rFonts w:ascii="Arial" w:hAnsi="Arial" w:cs="Arial"/>
          <w:sz w:val="24"/>
          <w:szCs w:val="24"/>
        </w:rPr>
        <w:t>.</w:t>
      </w:r>
    </w:p>
    <w:p w:rsidR="003521C4" w:rsidRDefault="003521C4" w:rsidP="00C10F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 ser considerada credenciada a instituição que:</w:t>
      </w:r>
    </w:p>
    <w:p w:rsidR="003521C4" w:rsidRPr="006F2D2B" w:rsidRDefault="003521C4" w:rsidP="003521C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521C4" w:rsidRPr="00C10F1F" w:rsidRDefault="003521C4" w:rsidP="00C10F1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10F1F">
        <w:rPr>
          <w:rFonts w:ascii="Arial" w:hAnsi="Arial" w:cs="Arial"/>
          <w:sz w:val="24"/>
          <w:szCs w:val="24"/>
        </w:rPr>
        <w:t xml:space="preserve">I - Atender a todos os critérios sugeridos no estágio de </w:t>
      </w:r>
      <w:r w:rsidR="00C10F1F" w:rsidRPr="00C10F1F">
        <w:rPr>
          <w:rFonts w:ascii="Arial" w:hAnsi="Arial" w:cs="Arial"/>
          <w:sz w:val="24"/>
          <w:szCs w:val="24"/>
        </w:rPr>
        <w:t>entrega da documentação</w:t>
      </w:r>
      <w:r w:rsidRPr="00C10F1F">
        <w:rPr>
          <w:rFonts w:ascii="Arial" w:hAnsi="Arial" w:cs="Arial"/>
          <w:sz w:val="24"/>
          <w:szCs w:val="24"/>
        </w:rPr>
        <w:t>;</w:t>
      </w:r>
      <w:r w:rsidRPr="00C10F1F">
        <w:rPr>
          <w:rFonts w:ascii="Arial" w:hAnsi="Arial" w:cs="Arial"/>
          <w:b/>
          <w:sz w:val="24"/>
          <w:szCs w:val="24"/>
        </w:rPr>
        <w:t xml:space="preserve"> </w:t>
      </w:r>
    </w:p>
    <w:p w:rsidR="003521C4" w:rsidRPr="003D1058" w:rsidRDefault="003521C4" w:rsidP="00C10F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0F1F">
        <w:rPr>
          <w:rFonts w:ascii="Arial" w:hAnsi="Arial" w:cs="Arial"/>
          <w:sz w:val="24"/>
          <w:szCs w:val="24"/>
        </w:rPr>
        <w:t xml:space="preserve">II - For considerada apta </w:t>
      </w:r>
      <w:r w:rsidR="00C10F1F" w:rsidRPr="00C10F1F">
        <w:rPr>
          <w:rFonts w:ascii="Arial" w:hAnsi="Arial" w:cs="Arial"/>
          <w:sz w:val="24"/>
          <w:szCs w:val="24"/>
        </w:rPr>
        <w:t>pelo Gestor de Recursos e</w:t>
      </w:r>
      <w:r w:rsidR="003D2D5E">
        <w:rPr>
          <w:rFonts w:ascii="Arial" w:hAnsi="Arial" w:cs="Arial"/>
          <w:sz w:val="24"/>
          <w:szCs w:val="24"/>
        </w:rPr>
        <w:t>/ou</w:t>
      </w:r>
      <w:r w:rsidR="00C10F1F" w:rsidRPr="00C10F1F">
        <w:rPr>
          <w:rFonts w:ascii="Arial" w:hAnsi="Arial" w:cs="Arial"/>
          <w:sz w:val="24"/>
          <w:szCs w:val="24"/>
        </w:rPr>
        <w:t xml:space="preserve"> Representante</w:t>
      </w:r>
      <w:r w:rsidR="00E03E7B">
        <w:rPr>
          <w:rFonts w:ascii="Arial" w:hAnsi="Arial" w:cs="Arial"/>
          <w:sz w:val="24"/>
          <w:szCs w:val="24"/>
        </w:rPr>
        <w:t xml:space="preserve"> legal</w:t>
      </w:r>
      <w:r w:rsidR="00C10F1F" w:rsidRPr="00C10F1F">
        <w:rPr>
          <w:rFonts w:ascii="Arial" w:hAnsi="Arial" w:cs="Arial"/>
          <w:sz w:val="24"/>
          <w:szCs w:val="24"/>
        </w:rPr>
        <w:t xml:space="preserve"> da Unidade Gestora</w:t>
      </w:r>
      <w:r w:rsidR="00EB07A3">
        <w:rPr>
          <w:rFonts w:ascii="Arial" w:hAnsi="Arial" w:cs="Arial"/>
          <w:sz w:val="24"/>
          <w:szCs w:val="24"/>
        </w:rPr>
        <w:t xml:space="preserve"> ou Comitê de Investimentos</w:t>
      </w:r>
      <w:r w:rsidR="00EF0466">
        <w:rPr>
          <w:rFonts w:ascii="Arial" w:hAnsi="Arial" w:cs="Arial"/>
          <w:sz w:val="24"/>
          <w:szCs w:val="24"/>
        </w:rPr>
        <w:t xml:space="preserve">; </w:t>
      </w:r>
      <w:r w:rsidR="00EF0466" w:rsidRPr="00EF0466">
        <w:rPr>
          <w:rFonts w:ascii="Arial" w:hAnsi="Arial" w:cs="Arial"/>
          <w:sz w:val="24"/>
          <w:szCs w:val="24"/>
          <w:vertAlign w:val="superscript"/>
        </w:rPr>
        <w:t>7</w:t>
      </w:r>
    </w:p>
    <w:p w:rsidR="00DC1D3E" w:rsidRDefault="003521C4" w:rsidP="003521C4">
      <w:pPr>
        <w:spacing w:after="24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Quando se tratar de aplicações </w:t>
      </w:r>
      <w:bookmarkStart w:id="0" w:name="_GoBack"/>
      <w:r>
        <w:rPr>
          <w:rFonts w:ascii="Arial" w:hAnsi="Arial" w:cs="Arial"/>
          <w:sz w:val="24"/>
          <w:szCs w:val="24"/>
        </w:rPr>
        <w:t>financ</w:t>
      </w:r>
      <w:bookmarkEnd w:id="0"/>
      <w:r>
        <w:rPr>
          <w:rFonts w:ascii="Arial" w:hAnsi="Arial" w:cs="Arial"/>
          <w:sz w:val="24"/>
          <w:szCs w:val="24"/>
        </w:rPr>
        <w:t>eiras em Fundos de Investimentos, deverão estar credenciados o Adm</w:t>
      </w:r>
      <w:r w:rsidR="00F242B2">
        <w:rPr>
          <w:rFonts w:ascii="Arial" w:hAnsi="Arial" w:cs="Arial"/>
          <w:sz w:val="24"/>
          <w:szCs w:val="24"/>
        </w:rPr>
        <w:t>inistrador e o Gestor do f</w:t>
      </w:r>
      <w:r w:rsidR="00DC1D3E">
        <w:rPr>
          <w:rFonts w:ascii="Arial" w:hAnsi="Arial" w:cs="Arial"/>
          <w:sz w:val="24"/>
          <w:szCs w:val="24"/>
        </w:rPr>
        <w:t xml:space="preserve">undo. </w:t>
      </w:r>
      <w:r w:rsidR="00AA75A0">
        <w:rPr>
          <w:rFonts w:ascii="Arial" w:hAnsi="Arial" w:cs="Arial"/>
          <w:sz w:val="24"/>
          <w:szCs w:val="24"/>
        </w:rPr>
        <w:t>Nos casos em que as</w:t>
      </w:r>
      <w:r w:rsidR="00DC1D3E" w:rsidRPr="00ED0354">
        <w:rPr>
          <w:rFonts w:ascii="Arial" w:hAnsi="Arial" w:cs="Arial"/>
          <w:sz w:val="24"/>
          <w:szCs w:val="24"/>
        </w:rPr>
        <w:t xml:space="preserve"> atividades de </w:t>
      </w:r>
      <w:r w:rsidR="009B32EA" w:rsidRPr="00ED0354">
        <w:rPr>
          <w:rFonts w:ascii="Arial" w:hAnsi="Arial" w:cs="Arial"/>
          <w:sz w:val="24"/>
          <w:szCs w:val="24"/>
        </w:rPr>
        <w:t>a</w:t>
      </w:r>
      <w:r w:rsidR="00DC1D3E" w:rsidRPr="00ED0354">
        <w:rPr>
          <w:rFonts w:ascii="Arial" w:hAnsi="Arial" w:cs="Arial"/>
          <w:sz w:val="24"/>
          <w:szCs w:val="24"/>
        </w:rPr>
        <w:t xml:space="preserve">dministração e </w:t>
      </w:r>
      <w:r w:rsidR="009B32EA" w:rsidRPr="00ED0354">
        <w:rPr>
          <w:rFonts w:ascii="Arial" w:hAnsi="Arial" w:cs="Arial"/>
          <w:sz w:val="24"/>
          <w:szCs w:val="24"/>
        </w:rPr>
        <w:t>g</w:t>
      </w:r>
      <w:r w:rsidR="00DC1D3E" w:rsidRPr="00ED0354">
        <w:rPr>
          <w:rFonts w:ascii="Arial" w:hAnsi="Arial" w:cs="Arial"/>
          <w:sz w:val="24"/>
          <w:szCs w:val="24"/>
        </w:rPr>
        <w:t>estão s</w:t>
      </w:r>
      <w:r w:rsidR="00AA75A0">
        <w:rPr>
          <w:rFonts w:ascii="Arial" w:hAnsi="Arial" w:cs="Arial"/>
          <w:sz w:val="24"/>
          <w:szCs w:val="24"/>
        </w:rPr>
        <w:t>ão</w:t>
      </w:r>
      <w:r w:rsidR="00DC1D3E" w:rsidRPr="00ED0354">
        <w:rPr>
          <w:rFonts w:ascii="Arial" w:hAnsi="Arial" w:cs="Arial"/>
          <w:sz w:val="24"/>
          <w:szCs w:val="24"/>
        </w:rPr>
        <w:t xml:space="preserve"> exercidas pela mesma instituição</w:t>
      </w:r>
      <w:r w:rsidR="004965DE" w:rsidRPr="00ED0354">
        <w:rPr>
          <w:rFonts w:ascii="Arial" w:hAnsi="Arial" w:cs="Arial"/>
          <w:sz w:val="24"/>
          <w:szCs w:val="24"/>
        </w:rPr>
        <w:t xml:space="preserve"> ou conglomerado financeiro</w:t>
      </w:r>
      <w:r w:rsidR="00DC1D3E" w:rsidRPr="00ED0354">
        <w:rPr>
          <w:rFonts w:ascii="Arial" w:hAnsi="Arial" w:cs="Arial"/>
          <w:sz w:val="24"/>
          <w:szCs w:val="24"/>
        </w:rPr>
        <w:t>, um único processo de credenciamento será suficiente para a habilitação.</w:t>
      </w:r>
    </w:p>
    <w:p w:rsidR="0091161E" w:rsidRDefault="003521C4" w:rsidP="003521C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90C5E">
        <w:rPr>
          <w:rFonts w:ascii="Arial" w:hAnsi="Arial" w:cs="Arial"/>
          <w:sz w:val="24"/>
          <w:szCs w:val="24"/>
        </w:rPr>
        <w:t>A análise dos quesitos verificados nos processos de credenciamento deverá ser atualizada a cada 12 (doze) meses</w:t>
      </w:r>
      <w:r w:rsidR="0046368F">
        <w:rPr>
          <w:rFonts w:ascii="Arial" w:hAnsi="Arial" w:cs="Arial"/>
          <w:sz w:val="24"/>
          <w:szCs w:val="24"/>
        </w:rPr>
        <w:t xml:space="preserve">. </w:t>
      </w:r>
      <w:r w:rsidR="0046368F" w:rsidRPr="0046368F">
        <w:rPr>
          <w:rFonts w:ascii="Arial" w:hAnsi="Arial" w:cs="Arial"/>
          <w:sz w:val="24"/>
          <w:szCs w:val="24"/>
          <w:vertAlign w:val="superscript"/>
        </w:rPr>
        <w:t>8</w:t>
      </w:r>
    </w:p>
    <w:p w:rsidR="003521C4" w:rsidRPr="00AA75A0" w:rsidRDefault="0074055B" w:rsidP="003521C4">
      <w:pPr>
        <w:spacing w:after="240" w:line="36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</w:t>
      </w:r>
      <w:r w:rsidR="003521C4">
        <w:rPr>
          <w:rFonts w:ascii="Arial" w:hAnsi="Arial" w:cs="Arial"/>
          <w:sz w:val="24"/>
          <w:szCs w:val="24"/>
        </w:rPr>
        <w:t xml:space="preserve"> tomada de decisão dos investimentos</w:t>
      </w:r>
      <w:r w:rsidR="00B35FA4">
        <w:rPr>
          <w:rFonts w:ascii="Arial" w:hAnsi="Arial" w:cs="Arial"/>
          <w:sz w:val="24"/>
          <w:szCs w:val="24"/>
        </w:rPr>
        <w:t>,</w:t>
      </w:r>
      <w:r w:rsidR="003521C4">
        <w:rPr>
          <w:rFonts w:ascii="Arial" w:hAnsi="Arial" w:cs="Arial"/>
          <w:sz w:val="24"/>
          <w:szCs w:val="24"/>
        </w:rPr>
        <w:t xml:space="preserve"> deve</w:t>
      </w:r>
      <w:r w:rsidR="00B35FA4">
        <w:rPr>
          <w:rFonts w:ascii="Arial" w:hAnsi="Arial" w:cs="Arial"/>
          <w:sz w:val="24"/>
          <w:szCs w:val="24"/>
        </w:rPr>
        <w:t>m</w:t>
      </w:r>
      <w:r w:rsidR="003521C4">
        <w:rPr>
          <w:rFonts w:ascii="Arial" w:hAnsi="Arial" w:cs="Arial"/>
          <w:sz w:val="24"/>
          <w:szCs w:val="24"/>
        </w:rPr>
        <w:t xml:space="preserve"> ser </w:t>
      </w:r>
      <w:r>
        <w:rPr>
          <w:rFonts w:ascii="Arial" w:hAnsi="Arial" w:cs="Arial"/>
          <w:sz w:val="24"/>
          <w:szCs w:val="24"/>
        </w:rPr>
        <w:t>considerada</w:t>
      </w:r>
      <w:r w:rsidR="00B35FA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 w:rsidR="003521C4" w:rsidRPr="00C634D1">
        <w:rPr>
          <w:rFonts w:ascii="Arial" w:hAnsi="Arial" w:cs="Arial"/>
          <w:sz w:val="24"/>
          <w:szCs w:val="24"/>
        </w:rPr>
        <w:t>a</w:t>
      </w:r>
      <w:r w:rsidR="00B35FA4">
        <w:rPr>
          <w:rFonts w:ascii="Arial" w:hAnsi="Arial" w:cs="Arial"/>
          <w:sz w:val="24"/>
          <w:szCs w:val="24"/>
        </w:rPr>
        <w:t>s</w:t>
      </w:r>
      <w:r w:rsidR="003521C4" w:rsidRPr="00C634D1">
        <w:rPr>
          <w:rFonts w:ascii="Arial" w:hAnsi="Arial" w:cs="Arial"/>
          <w:sz w:val="24"/>
          <w:szCs w:val="24"/>
        </w:rPr>
        <w:t xml:space="preserve"> análise</w:t>
      </w:r>
      <w:r w:rsidR="00B35FA4">
        <w:rPr>
          <w:rFonts w:ascii="Arial" w:hAnsi="Arial" w:cs="Arial"/>
          <w:sz w:val="24"/>
          <w:szCs w:val="24"/>
        </w:rPr>
        <w:t>s</w:t>
      </w:r>
      <w:r w:rsidR="003521C4" w:rsidRPr="00C634D1">
        <w:rPr>
          <w:rFonts w:ascii="Arial" w:hAnsi="Arial" w:cs="Arial"/>
          <w:sz w:val="24"/>
          <w:szCs w:val="24"/>
        </w:rPr>
        <w:t xml:space="preserve"> de riscos, retornos, projeções econômicas e a compatibilidade dos ativos investidos com os prazos e taxas das obrigações presentes e futuras do RPPS</w:t>
      </w:r>
      <w:r w:rsidR="00AA75A0">
        <w:rPr>
          <w:rFonts w:ascii="Arial" w:hAnsi="Arial" w:cs="Arial"/>
          <w:sz w:val="24"/>
          <w:szCs w:val="24"/>
        </w:rPr>
        <w:t xml:space="preserve">, </w:t>
      </w:r>
      <w:r w:rsidR="00AA75A0" w:rsidRPr="00AA75A0">
        <w:rPr>
          <w:rFonts w:ascii="Arial" w:hAnsi="Arial" w:cs="Arial"/>
          <w:color w:val="000000" w:themeColor="text1"/>
          <w:sz w:val="24"/>
          <w:szCs w:val="24"/>
        </w:rPr>
        <w:t>não sendo o credenciamento suficiente para a tomada de decisão de investimento</w:t>
      </w:r>
      <w:r w:rsidR="003521C4" w:rsidRPr="00AA75A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EE5BEC" w:rsidRDefault="00EE5BEC" w:rsidP="00BE1D9F"/>
    <w:p w:rsidR="007902BB" w:rsidRDefault="007902BB" w:rsidP="00BE1D9F"/>
    <w:p w:rsidR="007902BB" w:rsidRDefault="007902BB" w:rsidP="00BE1D9F"/>
    <w:p w:rsidR="007902BB" w:rsidRDefault="007902BB" w:rsidP="00BE1D9F"/>
    <w:p w:rsidR="007902BB" w:rsidRDefault="007902BB" w:rsidP="00BE1D9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REFERÊNCIAS</w:t>
      </w:r>
    </w:p>
    <w:p w:rsidR="00F53308" w:rsidRPr="00F53308" w:rsidRDefault="00F53308" w:rsidP="00F53308">
      <w:pPr>
        <w:spacing w:line="360" w:lineRule="auto"/>
        <w:jc w:val="both"/>
        <w:rPr>
          <w:rFonts w:ascii="Arial" w:hAnsi="Arial" w:cs="Arial"/>
        </w:rPr>
      </w:pPr>
    </w:p>
    <w:p w:rsidR="00F53308" w:rsidRPr="00F53308" w:rsidRDefault="00F53308" w:rsidP="00F53308">
      <w:pPr>
        <w:spacing w:line="360" w:lineRule="auto"/>
        <w:jc w:val="both"/>
        <w:rPr>
          <w:rFonts w:ascii="Arial" w:hAnsi="Arial" w:cs="Arial"/>
        </w:rPr>
      </w:pPr>
      <w:r w:rsidRPr="00F53308">
        <w:rPr>
          <w:rFonts w:ascii="Arial" w:hAnsi="Arial" w:cs="Arial"/>
        </w:rPr>
        <w:t>¹ Portaria MPS nº 519/2011, Art. 3º, IX, §2º (Redação dada pela Portaria MPS nº 440, de 09/10/2013)</w:t>
      </w:r>
      <w:r w:rsidR="000A427C">
        <w:rPr>
          <w:rFonts w:ascii="Arial" w:hAnsi="Arial" w:cs="Arial"/>
        </w:rPr>
        <w:t>.</w:t>
      </w:r>
    </w:p>
    <w:p w:rsidR="00F53308" w:rsidRPr="00F53308" w:rsidRDefault="00F53308" w:rsidP="00F53308">
      <w:pPr>
        <w:spacing w:line="360" w:lineRule="auto"/>
        <w:jc w:val="both"/>
        <w:rPr>
          <w:rFonts w:ascii="Arial" w:hAnsi="Arial" w:cs="Arial"/>
        </w:rPr>
      </w:pPr>
      <w:r w:rsidRPr="00F53308">
        <w:rPr>
          <w:rFonts w:ascii="Arial" w:hAnsi="Arial" w:cs="Arial"/>
        </w:rPr>
        <w:t>² Portaria MPS nº 519/2011, Art. 3º, IX, §1º (Redação dada pela Portaria MPS nº 440, de 09/10/2013)</w:t>
      </w:r>
      <w:r w:rsidR="000A427C">
        <w:rPr>
          <w:rFonts w:ascii="Arial" w:hAnsi="Arial" w:cs="Arial"/>
        </w:rPr>
        <w:t>.</w:t>
      </w:r>
    </w:p>
    <w:p w:rsidR="00F53308" w:rsidRPr="00F53308" w:rsidRDefault="00F53308" w:rsidP="00F53308">
      <w:pPr>
        <w:spacing w:line="360" w:lineRule="auto"/>
        <w:jc w:val="both"/>
        <w:rPr>
          <w:rFonts w:ascii="Arial" w:hAnsi="Arial" w:cs="Arial"/>
        </w:rPr>
      </w:pPr>
      <w:r w:rsidRPr="00F53308">
        <w:rPr>
          <w:rFonts w:ascii="Arial" w:hAnsi="Arial" w:cs="Arial"/>
        </w:rPr>
        <w:t>³ Portaria MPS nº 519/2011, Art. 6º-E (Incluído pela Portaria MPS nº 300, de 03/07/2015)</w:t>
      </w:r>
      <w:r w:rsidR="000A427C">
        <w:rPr>
          <w:rFonts w:ascii="Arial" w:hAnsi="Arial" w:cs="Arial"/>
        </w:rPr>
        <w:t>.</w:t>
      </w:r>
      <w:r w:rsidRPr="00F53308">
        <w:rPr>
          <w:rFonts w:ascii="Arial" w:hAnsi="Arial" w:cs="Arial"/>
        </w:rPr>
        <w:t xml:space="preserve"> </w:t>
      </w:r>
    </w:p>
    <w:p w:rsidR="00F53308" w:rsidRPr="00F53308" w:rsidRDefault="00F53308" w:rsidP="00F53308">
      <w:pPr>
        <w:spacing w:line="360" w:lineRule="auto"/>
        <w:jc w:val="both"/>
        <w:rPr>
          <w:rFonts w:ascii="Arial" w:hAnsi="Arial" w:cs="Arial"/>
        </w:rPr>
      </w:pPr>
      <w:r w:rsidRPr="00F53308">
        <w:rPr>
          <w:rFonts w:ascii="Arial" w:hAnsi="Arial" w:cs="Arial"/>
          <w:vertAlign w:val="superscript"/>
        </w:rPr>
        <w:t>5</w:t>
      </w:r>
      <w:r w:rsidRPr="00F53308">
        <w:rPr>
          <w:rFonts w:ascii="Arial" w:hAnsi="Arial" w:cs="Arial"/>
        </w:rPr>
        <w:t xml:space="preserve"> Nota de esclarecimento sobre os Modelos dos Termos de Credenciamento, 2017</w:t>
      </w:r>
      <w:r w:rsidR="000A427C">
        <w:rPr>
          <w:rFonts w:ascii="Arial" w:hAnsi="Arial" w:cs="Arial"/>
        </w:rPr>
        <w:t>.</w:t>
      </w:r>
      <w:r w:rsidRPr="00F53308">
        <w:rPr>
          <w:rFonts w:ascii="Arial" w:hAnsi="Arial" w:cs="Arial"/>
        </w:rPr>
        <w:t xml:space="preserve"> </w:t>
      </w:r>
    </w:p>
    <w:p w:rsidR="007B6F47" w:rsidRPr="00F53308" w:rsidRDefault="00F53308" w:rsidP="00F53308">
      <w:pPr>
        <w:spacing w:after="240" w:line="360" w:lineRule="auto"/>
        <w:jc w:val="both"/>
        <w:rPr>
          <w:rFonts w:ascii="Arial" w:hAnsi="Arial" w:cs="Arial"/>
        </w:rPr>
      </w:pPr>
      <w:r w:rsidRPr="00F53308">
        <w:rPr>
          <w:rFonts w:ascii="Arial" w:hAnsi="Arial" w:cs="Arial"/>
          <w:vertAlign w:val="superscript"/>
        </w:rPr>
        <w:t xml:space="preserve">6 </w:t>
      </w:r>
      <w:r w:rsidRPr="00F53308">
        <w:rPr>
          <w:rFonts w:ascii="Arial" w:hAnsi="Arial" w:cs="Arial"/>
        </w:rPr>
        <w:t>Portaria MPS nº 519/2011, Art. 3º, IX, §2º, II (Redação dada pela Portaria MPS nº 440, de 09/10/2013)</w:t>
      </w:r>
      <w:r w:rsidR="000A427C">
        <w:rPr>
          <w:rFonts w:ascii="Arial" w:hAnsi="Arial" w:cs="Arial"/>
        </w:rPr>
        <w:t>.</w:t>
      </w:r>
      <w:r w:rsidRPr="00F53308">
        <w:rPr>
          <w:rFonts w:ascii="Arial" w:hAnsi="Arial" w:cs="Arial"/>
        </w:rPr>
        <w:t xml:space="preserve">                        </w:t>
      </w:r>
      <w:r w:rsidRPr="00F53308">
        <w:rPr>
          <w:rFonts w:ascii="Arial" w:hAnsi="Arial" w:cs="Arial"/>
          <w:vertAlign w:val="superscript"/>
        </w:rPr>
        <w:t xml:space="preserve">7 </w:t>
      </w:r>
      <w:r w:rsidRPr="00F53308">
        <w:rPr>
          <w:rFonts w:ascii="Arial" w:hAnsi="Arial" w:cs="Arial"/>
        </w:rPr>
        <w:t>Portaria MPS nº 519/2011, Art. 3º, IX, §1º (Redação dada pela Portaria MPS nº 440, de 09/10/2013)</w:t>
      </w:r>
      <w:r w:rsidR="000A427C">
        <w:rPr>
          <w:rFonts w:ascii="Arial" w:hAnsi="Arial" w:cs="Arial"/>
        </w:rPr>
        <w:t>.</w:t>
      </w:r>
      <w:r w:rsidRPr="00F53308">
        <w:rPr>
          <w:rFonts w:ascii="Arial" w:hAnsi="Arial" w:cs="Arial"/>
        </w:rPr>
        <w:t xml:space="preserve">                                              </w:t>
      </w:r>
      <w:r w:rsidRPr="00F53308">
        <w:rPr>
          <w:rFonts w:ascii="Arial" w:hAnsi="Arial" w:cs="Arial"/>
          <w:vertAlign w:val="superscript"/>
        </w:rPr>
        <w:t xml:space="preserve">8 </w:t>
      </w:r>
      <w:r w:rsidRPr="00F53308">
        <w:rPr>
          <w:rFonts w:ascii="Arial" w:hAnsi="Arial" w:cs="Arial"/>
        </w:rPr>
        <w:t>Portaria MPS nº 519/2011, Art. 3º, 3º</w:t>
      </w:r>
      <w:r w:rsidRPr="00F53308">
        <w:rPr>
          <w:rFonts w:ascii="Arial" w:hAnsi="Arial" w:cs="Arial"/>
          <w:b/>
          <w:bCs/>
          <w:i/>
          <w:iCs/>
        </w:rPr>
        <w:t xml:space="preserve"> </w:t>
      </w:r>
      <w:r w:rsidRPr="000A427C">
        <w:rPr>
          <w:rFonts w:ascii="Arial" w:hAnsi="Arial" w:cs="Arial"/>
          <w:bCs/>
          <w:i/>
          <w:iCs/>
        </w:rPr>
        <w:t>(Redação dada pela Portaria MF nº01, de 03/01/2017)</w:t>
      </w:r>
      <w:r w:rsidRPr="000A427C">
        <w:rPr>
          <w:rFonts w:ascii="Arial" w:hAnsi="Arial" w:cs="Arial"/>
        </w:rPr>
        <w:t xml:space="preserve">. </w:t>
      </w:r>
      <w:r w:rsidRPr="000A427C">
        <w:rPr>
          <w:rFonts w:ascii="Arial" w:hAnsi="Arial" w:cs="Arial"/>
          <w:bCs/>
        </w:rPr>
        <w:t>Alteração:</w:t>
      </w:r>
      <w:r w:rsidRPr="00F53308">
        <w:rPr>
          <w:rFonts w:ascii="Arial" w:hAnsi="Arial" w:cs="Arial"/>
          <w:b/>
          <w:bCs/>
        </w:rPr>
        <w:t xml:space="preserve"> </w:t>
      </w:r>
      <w:r w:rsidRPr="000A427C">
        <w:rPr>
          <w:rFonts w:ascii="Arial" w:hAnsi="Arial" w:cs="Arial"/>
          <w:iCs/>
        </w:rPr>
        <w:t>§ 3º A análise dos quesitos verificados nos processos de credenciamento deverá ser atualizada a cada seis meses.</w:t>
      </w:r>
      <w:r w:rsidRPr="00F53308">
        <w:rPr>
          <w:rFonts w:ascii="Arial" w:hAnsi="Arial" w:cs="Arial"/>
          <w:i/>
          <w:iCs/>
        </w:rPr>
        <w:t xml:space="preserve"> </w:t>
      </w:r>
      <w:r w:rsidRPr="000A427C">
        <w:rPr>
          <w:rFonts w:ascii="Arial" w:hAnsi="Arial" w:cs="Arial"/>
          <w:iCs/>
        </w:rPr>
        <w:t>(Incluído pela Portaria MPS nº440, de 09/10/2013)</w:t>
      </w:r>
      <w:r w:rsidR="000A427C">
        <w:rPr>
          <w:rFonts w:ascii="Arial" w:hAnsi="Arial" w:cs="Arial"/>
          <w:iCs/>
        </w:rPr>
        <w:t>.</w:t>
      </w:r>
    </w:p>
    <w:sectPr w:rsidR="007B6F47" w:rsidRPr="00F53308" w:rsidSect="003521C4">
      <w:headerReference w:type="default" r:id="rId10"/>
      <w:pgSz w:w="11906" w:h="16838"/>
      <w:pgMar w:top="1701" w:right="1134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E8C" w:rsidRDefault="00363E8C" w:rsidP="00C03F42">
      <w:r>
        <w:separator/>
      </w:r>
    </w:p>
  </w:endnote>
  <w:endnote w:type="continuationSeparator" w:id="0">
    <w:p w:rsidR="00363E8C" w:rsidRDefault="00363E8C" w:rsidP="00C0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E8C" w:rsidRDefault="00363E8C" w:rsidP="00C03F42">
      <w:r>
        <w:separator/>
      </w:r>
    </w:p>
  </w:footnote>
  <w:footnote w:type="continuationSeparator" w:id="0">
    <w:p w:rsidR="00363E8C" w:rsidRDefault="00363E8C" w:rsidP="00C03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F42" w:rsidRDefault="00C03F42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-424180</wp:posOffset>
          </wp:positionH>
          <wp:positionV relativeFrom="paragraph">
            <wp:posOffset>-68580</wp:posOffset>
          </wp:positionV>
          <wp:extent cx="6247839" cy="972000"/>
          <wp:effectExtent l="0" t="0" r="635" b="0"/>
          <wp:wrapTight wrapText="bothSides">
            <wp:wrapPolygon edited="0">
              <wp:start x="0" y="0"/>
              <wp:lineTo x="0" y="21176"/>
              <wp:lineTo x="21536" y="21176"/>
              <wp:lineTo x="21536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op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7839" cy="9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30CF"/>
    <w:multiLevelType w:val="hybridMultilevel"/>
    <w:tmpl w:val="8D6CD226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A0966"/>
    <w:multiLevelType w:val="hybridMultilevel"/>
    <w:tmpl w:val="651C76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37B65"/>
    <w:multiLevelType w:val="hybridMultilevel"/>
    <w:tmpl w:val="45FEAB8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D29E2"/>
    <w:multiLevelType w:val="hybridMultilevel"/>
    <w:tmpl w:val="036EFCB6"/>
    <w:lvl w:ilvl="0" w:tplc="57B41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9D0D98"/>
    <w:multiLevelType w:val="hybridMultilevel"/>
    <w:tmpl w:val="3FA8776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62CA8"/>
    <w:multiLevelType w:val="hybridMultilevel"/>
    <w:tmpl w:val="B4C43196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4A0262"/>
    <w:multiLevelType w:val="hybridMultilevel"/>
    <w:tmpl w:val="43707E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A0BF6"/>
    <w:multiLevelType w:val="multilevel"/>
    <w:tmpl w:val="0416001F"/>
    <w:lvl w:ilvl="0">
      <w:start w:val="1"/>
      <w:numFmt w:val="decimal"/>
      <w:lvlText w:val="%1."/>
      <w:lvlJc w:val="left"/>
      <w:pPr>
        <w:ind w:left="2490" w:hanging="360"/>
      </w:pPr>
    </w:lvl>
    <w:lvl w:ilvl="1">
      <w:start w:val="1"/>
      <w:numFmt w:val="decimal"/>
      <w:lvlText w:val="%1.%2."/>
      <w:lvlJc w:val="left"/>
      <w:pPr>
        <w:ind w:left="2922" w:hanging="432"/>
      </w:pPr>
    </w:lvl>
    <w:lvl w:ilvl="2">
      <w:start w:val="1"/>
      <w:numFmt w:val="decimal"/>
      <w:lvlText w:val="%1.%2.%3."/>
      <w:lvlJc w:val="left"/>
      <w:pPr>
        <w:ind w:left="3354" w:hanging="504"/>
      </w:pPr>
    </w:lvl>
    <w:lvl w:ilvl="3">
      <w:start w:val="1"/>
      <w:numFmt w:val="decimal"/>
      <w:lvlText w:val="%1.%2.%3.%4."/>
      <w:lvlJc w:val="left"/>
      <w:pPr>
        <w:ind w:left="3858" w:hanging="648"/>
      </w:pPr>
    </w:lvl>
    <w:lvl w:ilvl="4">
      <w:start w:val="1"/>
      <w:numFmt w:val="decimal"/>
      <w:lvlText w:val="%1.%2.%3.%4.%5."/>
      <w:lvlJc w:val="left"/>
      <w:pPr>
        <w:ind w:left="4362" w:hanging="792"/>
      </w:pPr>
    </w:lvl>
    <w:lvl w:ilvl="5">
      <w:start w:val="1"/>
      <w:numFmt w:val="decimal"/>
      <w:lvlText w:val="%1.%2.%3.%4.%5.%6."/>
      <w:lvlJc w:val="left"/>
      <w:pPr>
        <w:ind w:left="4866" w:hanging="936"/>
      </w:pPr>
    </w:lvl>
    <w:lvl w:ilvl="6">
      <w:start w:val="1"/>
      <w:numFmt w:val="decimal"/>
      <w:lvlText w:val="%1.%2.%3.%4.%5.%6.%7."/>
      <w:lvlJc w:val="left"/>
      <w:pPr>
        <w:ind w:left="5370" w:hanging="1080"/>
      </w:pPr>
    </w:lvl>
    <w:lvl w:ilvl="7">
      <w:start w:val="1"/>
      <w:numFmt w:val="decimal"/>
      <w:lvlText w:val="%1.%2.%3.%4.%5.%6.%7.%8."/>
      <w:lvlJc w:val="left"/>
      <w:pPr>
        <w:ind w:left="5874" w:hanging="1224"/>
      </w:pPr>
    </w:lvl>
    <w:lvl w:ilvl="8">
      <w:start w:val="1"/>
      <w:numFmt w:val="decimal"/>
      <w:lvlText w:val="%1.%2.%3.%4.%5.%6.%7.%8.%9."/>
      <w:lvlJc w:val="left"/>
      <w:pPr>
        <w:ind w:left="6450" w:hanging="1440"/>
      </w:pPr>
    </w:lvl>
  </w:abstractNum>
  <w:abstractNum w:abstractNumId="8" w15:restartNumberingAfterBreak="0">
    <w:nsid w:val="586854BC"/>
    <w:multiLevelType w:val="hybridMultilevel"/>
    <w:tmpl w:val="45FEAB8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3160C"/>
    <w:multiLevelType w:val="hybridMultilevel"/>
    <w:tmpl w:val="96140E82"/>
    <w:lvl w:ilvl="0" w:tplc="DDC0C334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64088"/>
    <w:multiLevelType w:val="hybridMultilevel"/>
    <w:tmpl w:val="C83E68C6"/>
    <w:lvl w:ilvl="0" w:tplc="24181E5A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0350C1"/>
    <w:multiLevelType w:val="hybridMultilevel"/>
    <w:tmpl w:val="7D64C68C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B467472"/>
    <w:multiLevelType w:val="hybridMultilevel"/>
    <w:tmpl w:val="79B2131C"/>
    <w:lvl w:ilvl="0" w:tplc="68167312">
      <w:start w:val="1"/>
      <w:numFmt w:val="bullet"/>
      <w:lvlText w:val="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000066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2222DD"/>
    <w:multiLevelType w:val="singleLevel"/>
    <w:tmpl w:val="0416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13"/>
  </w:num>
  <w:num w:numId="10">
    <w:abstractNumId w:val="6"/>
  </w:num>
  <w:num w:numId="11">
    <w:abstractNumId w:val="7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42"/>
    <w:rsid w:val="000100D1"/>
    <w:rsid w:val="00015845"/>
    <w:rsid w:val="000A427C"/>
    <w:rsid w:val="000B2537"/>
    <w:rsid w:val="000D1498"/>
    <w:rsid w:val="000E3919"/>
    <w:rsid w:val="000F1262"/>
    <w:rsid w:val="00111D51"/>
    <w:rsid w:val="00117725"/>
    <w:rsid w:val="00127DA2"/>
    <w:rsid w:val="00190054"/>
    <w:rsid w:val="001A586F"/>
    <w:rsid w:val="00212191"/>
    <w:rsid w:val="00227B64"/>
    <w:rsid w:val="00263DE8"/>
    <w:rsid w:val="0027238F"/>
    <w:rsid w:val="00291B7D"/>
    <w:rsid w:val="002A26F9"/>
    <w:rsid w:val="002C5FBF"/>
    <w:rsid w:val="002E2DB8"/>
    <w:rsid w:val="00304D49"/>
    <w:rsid w:val="003107C3"/>
    <w:rsid w:val="003228A3"/>
    <w:rsid w:val="003521C4"/>
    <w:rsid w:val="00362DC2"/>
    <w:rsid w:val="00363E8C"/>
    <w:rsid w:val="00384C79"/>
    <w:rsid w:val="003D1058"/>
    <w:rsid w:val="003D240A"/>
    <w:rsid w:val="003D2D5E"/>
    <w:rsid w:val="003D41AB"/>
    <w:rsid w:val="003F6F7A"/>
    <w:rsid w:val="00443369"/>
    <w:rsid w:val="00450218"/>
    <w:rsid w:val="0046368F"/>
    <w:rsid w:val="00464AB4"/>
    <w:rsid w:val="00474DA6"/>
    <w:rsid w:val="004965DE"/>
    <w:rsid w:val="004B683C"/>
    <w:rsid w:val="004C4E83"/>
    <w:rsid w:val="00501FF7"/>
    <w:rsid w:val="00511516"/>
    <w:rsid w:val="00546559"/>
    <w:rsid w:val="005E0007"/>
    <w:rsid w:val="005F57ED"/>
    <w:rsid w:val="005F6E59"/>
    <w:rsid w:val="00602931"/>
    <w:rsid w:val="0063341E"/>
    <w:rsid w:val="00636D7C"/>
    <w:rsid w:val="00681BB1"/>
    <w:rsid w:val="0069236A"/>
    <w:rsid w:val="006A04AD"/>
    <w:rsid w:val="006C55AF"/>
    <w:rsid w:val="006F5501"/>
    <w:rsid w:val="0074055B"/>
    <w:rsid w:val="00752AE8"/>
    <w:rsid w:val="007902BB"/>
    <w:rsid w:val="007A1DF5"/>
    <w:rsid w:val="007B0580"/>
    <w:rsid w:val="007B6F47"/>
    <w:rsid w:val="007C51B2"/>
    <w:rsid w:val="007C65E2"/>
    <w:rsid w:val="007C7F21"/>
    <w:rsid w:val="007F50EC"/>
    <w:rsid w:val="00812808"/>
    <w:rsid w:val="00831551"/>
    <w:rsid w:val="008348EA"/>
    <w:rsid w:val="00843F77"/>
    <w:rsid w:val="00882C61"/>
    <w:rsid w:val="00891780"/>
    <w:rsid w:val="00893741"/>
    <w:rsid w:val="00894059"/>
    <w:rsid w:val="008C056A"/>
    <w:rsid w:val="008D27C7"/>
    <w:rsid w:val="008E336C"/>
    <w:rsid w:val="0091161E"/>
    <w:rsid w:val="00913D32"/>
    <w:rsid w:val="00966427"/>
    <w:rsid w:val="00991844"/>
    <w:rsid w:val="009A7923"/>
    <w:rsid w:val="009B32EA"/>
    <w:rsid w:val="009C0E0D"/>
    <w:rsid w:val="009C5788"/>
    <w:rsid w:val="009D4FB5"/>
    <w:rsid w:val="009E4EB9"/>
    <w:rsid w:val="00A06E7E"/>
    <w:rsid w:val="00A24724"/>
    <w:rsid w:val="00A2624A"/>
    <w:rsid w:val="00A35253"/>
    <w:rsid w:val="00A93A6D"/>
    <w:rsid w:val="00AA75A0"/>
    <w:rsid w:val="00AF7D6F"/>
    <w:rsid w:val="00B35FA4"/>
    <w:rsid w:val="00B416EF"/>
    <w:rsid w:val="00B44994"/>
    <w:rsid w:val="00B524DA"/>
    <w:rsid w:val="00B641D3"/>
    <w:rsid w:val="00B86438"/>
    <w:rsid w:val="00B968EB"/>
    <w:rsid w:val="00BB4322"/>
    <w:rsid w:val="00BC5671"/>
    <w:rsid w:val="00BE1D9F"/>
    <w:rsid w:val="00C018EF"/>
    <w:rsid w:val="00C03F42"/>
    <w:rsid w:val="00C10F1F"/>
    <w:rsid w:val="00C23449"/>
    <w:rsid w:val="00C33E37"/>
    <w:rsid w:val="00C8104B"/>
    <w:rsid w:val="00C908F0"/>
    <w:rsid w:val="00CD3685"/>
    <w:rsid w:val="00D05D63"/>
    <w:rsid w:val="00D11B64"/>
    <w:rsid w:val="00D259E3"/>
    <w:rsid w:val="00D318B5"/>
    <w:rsid w:val="00D45D48"/>
    <w:rsid w:val="00D529B3"/>
    <w:rsid w:val="00D532EC"/>
    <w:rsid w:val="00D57A38"/>
    <w:rsid w:val="00D66D83"/>
    <w:rsid w:val="00D73EFC"/>
    <w:rsid w:val="00D94F0B"/>
    <w:rsid w:val="00DA0CA4"/>
    <w:rsid w:val="00DC1D3E"/>
    <w:rsid w:val="00DD41B7"/>
    <w:rsid w:val="00DF0FB6"/>
    <w:rsid w:val="00E03E7B"/>
    <w:rsid w:val="00E9378A"/>
    <w:rsid w:val="00EB07A3"/>
    <w:rsid w:val="00EB2D6D"/>
    <w:rsid w:val="00ED0354"/>
    <w:rsid w:val="00EE5BEC"/>
    <w:rsid w:val="00EF0466"/>
    <w:rsid w:val="00EF503F"/>
    <w:rsid w:val="00F222E3"/>
    <w:rsid w:val="00F242B2"/>
    <w:rsid w:val="00F516D5"/>
    <w:rsid w:val="00F53308"/>
    <w:rsid w:val="00F6697B"/>
    <w:rsid w:val="00F83BDA"/>
    <w:rsid w:val="00FB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908F65-CB90-4426-B94D-0B2CC415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E5BEC"/>
    <w:pPr>
      <w:keepNext/>
      <w:jc w:val="both"/>
      <w:outlineLvl w:val="2"/>
    </w:pPr>
    <w:rPr>
      <w:b/>
      <w:bCs/>
      <w:i/>
      <w:iCs/>
      <w:sz w:val="24"/>
      <w:szCs w:val="24"/>
      <w:u w:val="single"/>
    </w:rPr>
  </w:style>
  <w:style w:type="paragraph" w:styleId="Ttulo5">
    <w:name w:val="heading 5"/>
    <w:basedOn w:val="Normal"/>
    <w:next w:val="Normal"/>
    <w:link w:val="Ttulo5Char"/>
    <w:qFormat/>
    <w:rsid w:val="003521C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03F4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3F42"/>
  </w:style>
  <w:style w:type="paragraph" w:styleId="Rodap">
    <w:name w:val="footer"/>
    <w:basedOn w:val="Normal"/>
    <w:link w:val="RodapChar"/>
    <w:uiPriority w:val="99"/>
    <w:unhideWhenUsed/>
    <w:rsid w:val="00C03F4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3F42"/>
  </w:style>
  <w:style w:type="character" w:customStyle="1" w:styleId="Ttulo3Char">
    <w:name w:val="Título 3 Char"/>
    <w:basedOn w:val="Fontepargpadro"/>
    <w:link w:val="Ttulo3"/>
    <w:rsid w:val="00EE5BEC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pt-BR"/>
    </w:rPr>
  </w:style>
  <w:style w:type="paragraph" w:styleId="PargrafodaLista">
    <w:name w:val="List Paragraph"/>
    <w:basedOn w:val="Normal"/>
    <w:uiPriority w:val="34"/>
    <w:qFormat/>
    <w:rsid w:val="00EE5BEC"/>
    <w:pPr>
      <w:ind w:left="720"/>
      <w:contextualSpacing/>
    </w:pPr>
    <w:rPr>
      <w:sz w:val="24"/>
      <w:szCs w:val="24"/>
    </w:rPr>
  </w:style>
  <w:style w:type="character" w:customStyle="1" w:styleId="Ttulo5Char">
    <w:name w:val="Título 5 Char"/>
    <w:basedOn w:val="Fontepargpadro"/>
    <w:link w:val="Ttulo5"/>
    <w:rsid w:val="003521C4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styleId="Hyperlink">
    <w:name w:val="Hyperlink"/>
    <w:basedOn w:val="Fontepargpadro"/>
    <w:uiPriority w:val="99"/>
    <w:unhideWhenUsed/>
    <w:rsid w:val="00AF7D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.previdencia.gov.br/site/2019/01/1-Termo-de-Analise-e-Atestado-de-Credenciamento-Demais-Adm-ou-Gestor-de-FI-21-01-2019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evidencia.gov.br/regimes-proprios/investimentos-do-rpps/credenciamento-pelos-rpps-das-instituicoes-e-produtos-de-investiment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a.previdencia.gov.br/site/2019/01/2-Termo_-Analise_Atestado_Credenciamento_Adm_Gestor_FI_Art_15_-2_I_Resol_CMN_21_01_2019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958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Pinto Matias</dc:creator>
  <cp:keywords/>
  <dc:description/>
  <cp:lastModifiedBy>Vitor Leitão</cp:lastModifiedBy>
  <cp:revision>10</cp:revision>
  <dcterms:created xsi:type="dcterms:W3CDTF">2019-02-13T18:55:00Z</dcterms:created>
  <dcterms:modified xsi:type="dcterms:W3CDTF">2019-04-03T00:41:00Z</dcterms:modified>
</cp:coreProperties>
</file>